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Weekly Status Report</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WEEKLY STATUS REPORT</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w:t>
      </w:r>
    </w:p>
    <w:p>
      <w:pPr>
        <w:pBdr>
          <w:bottom w:val="single" w:color="1D9E75" w:sz="12" w:space="8"/>
        </w:pBdr>
        <w:spacing w:after="40"/>
      </w:pPr>
      <w:r>
        <w:rPr>
          <w:rFonts w:ascii="Arial" w:cs="Arial" w:eastAsia="Arial" w:hAnsi="Arial"/>
          <w:b/>
          <w:bCs/>
          <w:color w:val="0B1929"/>
          <w:sz w:val="52"/>
          <w:szCs w:val="52"/>
        </w:rPr>
        <w:t xml:space="preserve">Weekly Status Report</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Project progress and exception report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213"/>
        <w:gridCol w:w="2213"/>
        <w:gridCol w:w="2400"/>
      </w:tblGrid>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 / Final]</w:t>
            </w:r>
          </w:p>
        </w:tc>
      </w:tr>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Report Period</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to [DD MMM YYYY]</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Report #</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[001]</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Overall RAG Status</w:t>
      </w:r>
    </w:p>
    <w:p>
      <w:pPr>
        <w:spacing w:after="120"/>
      </w:pPr>
      <w:r>
        <w:rPr>
          <w:rFonts w:ascii="Arial" w:cs="Arial" w:eastAsia="Arial" w:hAnsi="Arial"/>
          <w:i/>
          <w:iCs/>
          <w:color w:val="5A6E80"/>
          <w:sz w:val="20"/>
          <w:szCs w:val="20"/>
        </w:rPr>
        <w:t xml:space="preserve">📝 RAG = Red / Amber / Green. Delete the two colours that do not apply in each row.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26"/>
        <w:gridCol w:w="1800"/>
        <w:gridCol w:w="1800"/>
        <w:gridCol w:w="2000"/>
      </w:tblGrid>
      <w:tr>
        <w:tc>
          <w:tcPr>
            <w:tcW w:type="dxa" w:w="34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Area</w:t>
            </w:r>
          </w:p>
        </w:tc>
        <w:tc>
          <w:tcPr>
            <w:tcW w:type="dxa" w:w="1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Red</w:t>
            </w:r>
          </w:p>
        </w:tc>
        <w:tc>
          <w:tcPr>
            <w:tcW w:type="dxa" w:w="1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Amber</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Green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Overall Project Status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Schedule / Timeline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Budget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Resources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Risks &amp; Issues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Stakeholder Engagement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Executive Summary</w:t>
      </w:r>
    </w:p>
    <w:p>
      <w:pPr>
        <w:spacing w:after="120"/>
      </w:pPr>
      <w:r>
        <w:rPr>
          <w:rFonts w:ascii="Arial" w:cs="Arial" w:eastAsia="Arial" w:hAnsi="Arial"/>
          <w:i/>
          <w:iCs/>
          <w:color w:val="5A6E80"/>
          <w:sz w:val="20"/>
          <w:szCs w:val="20"/>
        </w:rPr>
        <w:t xml:space="preserve">📝 2–3 sentences for senior stakeholders. What is the headline message this week?</w:t>
      </w:r>
    </w:p>
    <w:p>
      <w:pPr>
        <w:spacing w:after="140"/>
        <w:jc w:val="left"/>
      </w:pPr>
      <w:r>
        <w:rPr>
          <w:rFonts w:ascii="Arial" w:cs="Arial" w:eastAsia="Arial" w:hAnsi="Arial"/>
          <w:b w:val="false"/>
          <w:bCs w:val="false"/>
          <w:i w:val="false"/>
          <w:iCs w:val="false"/>
          <w:color w:val="1A2B3C"/>
          <w:sz w:val="22"/>
          <w:szCs w:val="22"/>
        </w:rPr>
        <w:t xml:space="preserve"/>
      </w:r>
    </w:p>
    <w:p>
      <w:pPr>
        <w:spacing w:after="140"/>
        <w:jc w:val="left"/>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Progress This Week</w:t>
      </w:r>
    </w:p>
    <w:p>
      <w:pPr>
        <w:spacing w:after="120"/>
      </w:pPr>
      <w:r>
        <w:rPr>
          <w:rFonts w:ascii="Arial" w:cs="Arial" w:eastAsia="Arial" w:hAnsi="Arial"/>
          <w:i/>
          <w:iCs/>
          <w:color w:val="5A6E80"/>
          <w:sz w:val="20"/>
          <w:szCs w:val="20"/>
        </w:rPr>
        <w:t xml:space="preserve">📝 What was completed or progressed? Be specific — reference milestones, deliverables, or decisions.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[Achievement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[Achievement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[Achievement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Planned Next Week</w:t>
      </w:r>
    </w:p>
    <w:p>
      <w:pPr>
        <w:spacing w:after="120"/>
      </w:pPr>
      <w:r>
        <w:rPr>
          <w:rFonts w:ascii="Arial" w:cs="Arial" w:eastAsia="Arial" w:hAnsi="Arial"/>
          <w:i/>
          <w:iCs/>
          <w:color w:val="5A6E80"/>
          <w:sz w:val="20"/>
          <w:szCs w:val="20"/>
        </w:rPr>
        <w:t xml:space="preserve">📝 What is the plan for the coming week?</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[Planned activity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[Planned activity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[Planned activity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Key Risks &amp; Issues</w:t>
      </w:r>
    </w:p>
    <w:p>
      <w:pPr>
        <w:spacing w:after="120"/>
      </w:pPr>
      <w:r>
        <w:rPr>
          <w:rFonts w:ascii="Arial" w:cs="Arial" w:eastAsia="Arial" w:hAnsi="Arial"/>
          <w:i/>
          <w:iCs/>
          <w:color w:val="5A6E80"/>
          <w:sz w:val="20"/>
          <w:szCs w:val="20"/>
        </w:rPr>
        <w:t xml:space="preserve">📝 Top risks and issues requiring attention. Use the RAID Log for full detail.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1200"/>
        <w:gridCol w:w="1200"/>
        <w:gridCol w:w="2000"/>
        <w:gridCol w:w="1326"/>
      </w:tblGrid>
      <w:tr>
        <w:tc>
          <w:tcPr>
            <w:tcW w:type="dxa" w:w="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Type</w:t>
            </w:r>
          </w:p>
        </w:tc>
        <w:tc>
          <w:tcPr>
            <w:tcW w:type="dxa" w:w="2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c>
          <w:tcPr>
            <w:tcW w:type="dxa" w:w="12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RAG</w:t>
            </w:r>
          </w:p>
        </w:tc>
        <w:tc>
          <w:tcPr>
            <w:tcW w:type="dxa" w:w="12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Action Required</w:t>
            </w:r>
          </w:p>
        </w:tc>
        <w:tc>
          <w:tcPr>
            <w:tcW w:type="dxa" w:w="13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R / A / 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R / A / 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I</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R / A / 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I</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R / A / 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Decisions Required</w:t>
      </w:r>
    </w:p>
    <w:p>
      <w:pPr>
        <w:spacing w:after="120"/>
      </w:pPr>
      <w:r>
        <w:rPr>
          <w:rFonts w:ascii="Arial" w:cs="Arial" w:eastAsia="Arial" w:hAnsi="Arial"/>
          <w:i/>
          <w:iCs/>
          <w:color w:val="5A6E80"/>
          <w:sz w:val="20"/>
          <w:szCs w:val="20"/>
        </w:rPr>
        <w:t xml:space="preserve">📝 Any decisions needed from the Sponsor or Steering Group this week.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1500"/>
        <w:gridCol w:w="2026"/>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Decision Required</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Decision Maker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Required By</w:t>
            </w:r>
          </w:p>
        </w:tc>
        <w:tc>
          <w:tcPr>
            <w:tcW w:type="dxa" w:w="2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Status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Pending</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Pending</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7. Budget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1500"/>
        <w:gridCol w:w="1500"/>
        <w:gridCol w:w="1500"/>
        <w:gridCol w:w="1500"/>
      </w:tblGrid>
      <w:tr>
        <w:tc>
          <w:tcPr>
            <w:tcW w:type="dxa" w:w="3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Approved (£)</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Spent to Date (£)</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Forecast (£)</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Variance (£)</w:t>
            </w:r>
          </w:p>
        </w:tc>
      </w:tr>
      <w:tr>
        <w:tc>
          <w:tcPr>
            <w:gridSpan w:val="1"/>
            <w:tcBorders>
              <w:top w:val="single" w:color="DDE5EF" w:sz="1"/>
              <w:left w:val="single" w:color="DDE5EF" w:sz="1"/>
              <w:bottom w:val="single" w:color="DDE5EF" w:sz="1"/>
              <w:right w:val="single" w:color="DDE5EF" w:sz="1"/>
            </w:tcBorders>
            <w:shd w:fill="E8F7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Total Budget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 Resource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External / Supplier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Contingency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8. Next Milestone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26"/>
        <w:gridCol w:w="1500"/>
        <w:gridCol w:w="1500"/>
        <w:gridCol w:w="2500"/>
      </w:tblGrid>
      <w:tr>
        <w:tc>
          <w:tcPr>
            <w:tcW w:type="dxa" w:w="3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Milestone</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Planned Date</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Forecast Date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Status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On Track / At Risk / Delayed</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On Track / At Risk / Delayed</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On Track / At Risk / Delayed</w:t>
            </w:r>
          </w:p>
        </w:tc>
      </w:tr>
    </w:tbl>
    <w:p>
      <w:pPr>
        <w:spacing w:after="300"/>
      </w:pPr>
      <w:r>
        <w:rPr>
          <w:rFonts w:ascii="Arial" w:cs="Arial" w:eastAsia="Arial" w:hAnsi="Arial"/>
          <w:b w:val="false"/>
          <w:bCs w:val="false"/>
          <w:i w:val="false"/>
          <w:iCs w:val="false"/>
          <w:color w:val="1A2B3C"/>
          <w:sz w:val="22"/>
          <w:szCs w:val="22"/>
        </w:rPr>
        <w:t xml:space="preserve"/>
      </w:r>
    </w:p>
    <w:p>
      <w:pPr>
        <w:spacing w:after="0"/>
        <w:jc w:val="left"/>
      </w:pPr>
      <w:r>
        <w:rPr>
          <w:rFonts w:ascii="Arial" w:cs="Arial" w:eastAsia="Arial" w:hAnsi="Arial"/>
          <w:b w:val="false"/>
          <w:bCs w:val="false"/>
          <w:i/>
          <w:iCs/>
          <w:color w:val="5A6E80"/>
          <w:sz w:val="18"/>
          <w:szCs w:val="18"/>
        </w:rPr>
        <w:t xml:space="preserve">© Open PMO — openpmo.org</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 </w:t>
    </w:r>
    <w:r>
      <w:rPr>
        <w:rFonts w:ascii="Arial" w:cs="Arial" w:eastAsia="Arial" w:hAnsi="Arial"/>
        <w:color w:val="5A6E80"/>
        <w:sz w:val="16"/>
        <w:szCs w:val="16"/>
      </w:rPr>
      <w:t xml:space="preserve">Free PMO templates for everyone      </w:t>
    </w:r>
    <w:r>
      <w:rPr>
        <w:rFonts w:ascii="Arial" w:cs="Arial" w:eastAsia="Arial" w:hAnsi="Arial"/>
        <w:color w:val="5A6E80"/>
        <w:sz w:val="16"/>
        <w:szCs w:val="16"/>
      </w:rPr>
      <w:t xml:space="preserve">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2026-07-03T12:17:37.301Z</dcterms:created>
  <dcterms:modified xsi:type="dcterms:W3CDTF">2026-07-03T12:17:37.302Z</dcterms:modified>
</cp:coreProperties>
</file>

<file path=docProps/custom.xml><?xml version="1.0" encoding="utf-8"?>
<Properties xmlns="http://schemas.openxmlformats.org/officeDocument/2006/custom-properties" xmlns:vt="http://schemas.openxmlformats.org/officeDocument/2006/docPropsVTypes"/>
</file>